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Практическое задание. Анализ защищенности веб-приложения.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Введение.</w:t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OWASP Juice Shop — это проект с открытым исходным кодом, размещенный на некоммерческой платформе </w:t>
      </w:r>
      <w:hyperlink r:id="rId6">
        <w:r w:rsidDel="00000000" w:rsidR="00000000" w:rsidRPr="00000000">
          <w:rPr>
            <w:color w:val="222222"/>
            <w:highlight w:val="white"/>
            <w:rtl w:val="0"/>
          </w:rPr>
          <w:t xml:space="preserve">Open Web Application Security Project® (OWASP)</w:t>
        </w:r>
      </w:hyperlink>
      <w:r w:rsidDel="00000000" w:rsidR="00000000" w:rsidRPr="00000000">
        <w:rPr>
          <w:color w:val="222222"/>
          <w:highlight w:val="white"/>
          <w:rtl w:val="0"/>
        </w:rPr>
        <w:t xml:space="preserve">. Он разрабатывается и поддерживается волонтерами. Это уязвимое веб-приложение, предназначенное для обучения и практики в области безопасности веб-приложений. Оно предоставляет практикующим специалистам реалистичную и интерактивную среду, в которой они могут практиковать и улучшать свои навыки в выявлении и использовании уязвимостей веб-приложений.</w:t>
      </w:r>
    </w:p>
    <w:p w:rsidR="00000000" w:rsidDel="00000000" w:rsidP="00000000" w:rsidRDefault="00000000" w:rsidRPr="00000000" w14:paraId="00000006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222222"/>
          <w:highlight w:val="white"/>
        </w:rPr>
      </w:pPr>
      <w:r w:rsidDel="00000000" w:rsidR="00000000" w:rsidRPr="00000000">
        <w:rPr>
          <w:b w:val="1"/>
          <w:color w:val="222222"/>
          <w:highlight w:val="white"/>
          <w:rtl w:val="0"/>
        </w:rPr>
        <w:t xml:space="preserve">Статический анализ с использованием Semgrep.</w:t>
      </w:r>
    </w:p>
    <w:p w:rsidR="00000000" w:rsidDel="00000000" w:rsidP="00000000" w:rsidRDefault="00000000" w:rsidRPr="00000000" w14:paraId="00000008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1200" cy="3479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1200" cy="3479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1200" cy="3479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color w:val="222222"/>
          <w:highlight w:val="white"/>
        </w:rPr>
      </w:pPr>
      <w:r w:rsidDel="00000000" w:rsidR="00000000" w:rsidRPr="00000000">
        <w:rPr>
          <w:b w:val="1"/>
          <w:color w:val="222222"/>
          <w:highlight w:val="white"/>
          <w:rtl w:val="0"/>
        </w:rPr>
        <w:t xml:space="preserve">Уязвимости, найденные в веб-приложении Juice Shop из OWASP TOP 10.</w:t>
      </w:r>
    </w:p>
    <w:p w:rsidR="00000000" w:rsidDel="00000000" w:rsidP="00000000" w:rsidRDefault="00000000" w:rsidRPr="00000000" w14:paraId="0000000E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A03:2021-Injection - Database Schema</w:t>
      </w:r>
    </w:p>
    <w:p w:rsidR="00000000" w:rsidDel="00000000" w:rsidP="00000000" w:rsidRDefault="00000000" w:rsidRPr="00000000" w14:paraId="00000010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A03:2021-Injection - Login Admin</w:t>
      </w:r>
    </w:p>
    <w:p w:rsidR="00000000" w:rsidDel="00000000" w:rsidP="00000000" w:rsidRDefault="00000000" w:rsidRPr="00000000" w14:paraId="00000011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A03:2021-Injection - Ephemeral Accountant</w:t>
      </w:r>
    </w:p>
    <w:p w:rsidR="00000000" w:rsidDel="00000000" w:rsidP="00000000" w:rsidRDefault="00000000" w:rsidRPr="00000000" w14:paraId="00000012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A01_2021-Broken_Access_Control - Manipulate Basket</w:t>
      </w:r>
    </w:p>
    <w:p w:rsidR="00000000" w:rsidDel="00000000" w:rsidP="00000000" w:rsidRDefault="00000000" w:rsidRPr="00000000" w14:paraId="00000013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A01_2021-Broken_Access_Control - View Basket</w:t>
      </w:r>
    </w:p>
    <w:p w:rsidR="00000000" w:rsidDel="00000000" w:rsidP="00000000" w:rsidRDefault="00000000" w:rsidRPr="00000000" w14:paraId="00000014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A03:2021-Injection - CWE-79: Cross-site Scripting, CWE-89: SQL Injection, and CWE-73: External Control of File Name or Path</w:t>
      </w:r>
    </w:p>
    <w:p w:rsidR="00000000" w:rsidDel="00000000" w:rsidP="00000000" w:rsidRDefault="00000000" w:rsidRPr="00000000" w14:paraId="0000001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A01_2021-Broken_Access_Control - CWE-200: Exposure of Sensitive Information to an Unauthorized Actor, CWE-201: Insertion of Sensitive Information Into Sent Data, and CWE-352: Cross-Site Request Forgery.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Эксплуатация уязвимостей в OWASP Juice Shop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Broken Access Control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Задача: Поместить товар в корзину другого пользователя.</w:t>
        <w:br w:type="textWrapping"/>
        <w:tab/>
        <w:t xml:space="preserve">- создаем нового пользователя и добавляем в корзину товар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- в Burpsuite находим пакет POST /api/BasketItems/ HTTP/1.1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- отправляем его в репитер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- добавляем в запросе строку с корзиной под другим номером и отправляем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Injection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- пробуем залогиниться введя логин/пароль: admin - admin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- находим запрос и отправляем в репитер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- вставляем простейшую инъекцию &lt;&lt;’ or 1=1 --&gt;&gt;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- повторяем запрос и получаем логин администратора и его токен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Получение структуры базы данных. Injection.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- выполняем поисковый запрос и находим его в POST - /rest/products/search?q=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- отправляем на репитер, дополняем запрос аргументом banana, получим корректный ответ; отправив ‘ получим сообщение об ошибке и понимание, что используется sqlite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-используем инъекцию - '))UNION%20SELECT%20sql,2,3,4,5,6,7,8,9%20FROM%20sqlite_master-- и получим ответ со структурой БД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Рекомендации по устранению к </w:t>
      </w:r>
      <w:r w:rsidDel="00000000" w:rsidR="00000000" w:rsidRPr="00000000">
        <w:rPr>
          <w:b w:val="1"/>
          <w:color w:val="313131"/>
          <w:highlight w:val="white"/>
          <w:rtl w:val="0"/>
        </w:rPr>
        <w:t xml:space="preserve">продемонстрированным </w:t>
      </w:r>
      <w:r w:rsidDel="00000000" w:rsidR="00000000" w:rsidRPr="00000000">
        <w:rPr>
          <w:b w:val="1"/>
          <w:rtl w:val="0"/>
        </w:rPr>
        <w:t xml:space="preserve">уязвимостям.</w:t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Injection (инъекция)</w:t>
      </w:r>
      <w:r w:rsidDel="00000000" w:rsidR="00000000" w:rsidRPr="00000000">
        <w:rPr>
          <w:rtl w:val="0"/>
        </w:rPr>
        <w:t xml:space="preserve"> — это уязвимость, при которой злоумышленник может ввести вредоносный код в приложение через входные данные. Наиболее распространенные виды инъекций включают SQL-инъекцию, NoSQL-инъекцию, OS-инъекцию и LDAP-инъекцию.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Рекомендации по устранению: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Использовать параметризованные запросы и подготовленные выражения: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SQL: параметризованные запросы или подготовленные выражения для предотвращения SQL-инъекций: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SELECT * FROM users WHERE username = ? AND password = ?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NoSQL: параметризованные запросы или библиотеки, которые автоматически экранируют входные данные.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Использование ORM (Object-Relational Mapping), таких как Hibernate для Java или Sequelize для Node.js, они автоматически экранируют входные данные и предотвращают инъекции.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Валидация и экранирование входных данных: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Валидация и экранирование входных данные перед их использованием в запросах.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Использование библиотек для валидации и экранирования, такие как OWASP ESAPI.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Использование безопасных API и библиотек: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Использование безопасных API и библиотек для выполнения запросов к базе данных.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Исключение использования устаревших или небезопасных функций.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Использование механизмов контроля доступа: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Ограничение доступа к базе данных только тем пользователям и приложениям, которым это необходимо.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Использование принципа наименьших привилегий для управления доступом к базе данных.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А так же: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Регулярные обновления и патчи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Мониторинг и логирование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Обучение и осведомленность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rtl w:val="0"/>
        </w:rPr>
        <w:t xml:space="preserve">Уязвимость A01:2021-Broken Access Control</w:t>
      </w:r>
      <w:r w:rsidDel="00000000" w:rsidR="00000000" w:rsidRPr="00000000">
        <w:rPr>
          <w:rtl w:val="0"/>
        </w:rPr>
        <w:t xml:space="preserve"> занимает первое место в списке OWASP Top Ten 2021. Она возникает, когда приложение не ограничивает доступ к функциям и данным на основе ролей и привилегий пользователей.</w:t>
      </w:r>
    </w:p>
    <w:p w:rsidR="00000000" w:rsidDel="00000000" w:rsidP="00000000" w:rsidRDefault="00000000" w:rsidRPr="00000000" w14:paraId="0000005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Рекомендации по устранению уязвимости: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Принцип наименьших привилегий: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Предоставление пользователям только тех привилегий, которые им действительно необходимы для выполнения их задач.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Ограничение доступа к функциям и данным на основе ролей и привилегий.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Проверка доступа на серверной стороне: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Проверка доступа на серверной стороне, а не только на клиентской.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Нельзя полагаться на клиентскую сторону для проверки доступа, так как клиентские данные могут быть подделаны.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Централизованные механизмы контроля доступа: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Использование централизованных систем управления доступом, такие как OAuth, OpenID Connect или другие стандарты аутентификации и авторизации.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Централизованные системы облегчают управление доступом и обеспечивают единообразную политику безопасности.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А так же: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Регулярные обновления и патчи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Мониторинг и логирование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Обучение и осведомленность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Тестирование безопасности OWASP ZAP или Burp Suite</w:t>
      </w:r>
    </w:p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6.png"/><Relationship Id="rId22" Type="http://schemas.openxmlformats.org/officeDocument/2006/relationships/image" Target="media/image12.png"/><Relationship Id="rId10" Type="http://schemas.openxmlformats.org/officeDocument/2006/relationships/image" Target="media/image1.png"/><Relationship Id="rId21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s://owasp.org/" TargetMode="External"/><Relationship Id="rId18" Type="http://schemas.openxmlformats.org/officeDocument/2006/relationships/image" Target="media/image13.png"/><Relationship Id="rId7" Type="http://schemas.openxmlformats.org/officeDocument/2006/relationships/image" Target="media/image15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